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现代火力发电厂  高速给水泵</w:t>
      </w:r>
    </w:p>
    <w:p>
      <w:r>
        <w:rPr>
          <w:rFonts w:ascii="宋体" w:hAnsi="宋体" w:eastAsia="宋体"/>
          <w:sz w:val="24"/>
        </w:rPr>
        <w:t>马文智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现代火力发电厂  高速给水泵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本书出售、求购地址：https://www.jiaokey.com/book/detail/10788300.html</w:t>
      </w:r>
    </w:p>
    <w:p>
      <w:r>
        <w:t>更多相关图书推荐：https://www.jiaokey.com</w:t>
      </w:r>
    </w:p>
    <w:p>
      <w:r>
        <w:t>马文智 其他作品：https://www.jiaokey.com/tag/马文智.html</w:t>
      </w:r>
    </w:p>
    <w:p>
      <w:r>
        <w:t>水利电力出版社 出版图书：https://www.jiaokey.com/tag/水利电力出版社.html</w:t>
      </w:r>
    </w:p>
    <w:p>
      <w:r>
        <w:t>关键词搜索：https://www.jiaokey.com/tag/现代火力发电厂  高速给水泵.html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