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战略研究开发的评价和决策</w:t>
      </w:r>
    </w:p>
    <w:p>
      <w:r>
        <w:rPr>
          <w:rFonts w:ascii="宋体" w:hAnsi="宋体" w:eastAsia="宋体"/>
          <w:sz w:val="24"/>
        </w:rPr>
        <w:t>国家科委科技政策局等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战略研究开发的评价和决策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国家科委科技政策局等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本书出售、求购地址：https://www.jiaokey.com/book/detail/10787444.html</w:t>
      </w:r>
    </w:p>
    <w:p>
      <w:r>
        <w:t>更多相关图书推荐：https://www.jiaokey.com</w:t>
      </w:r>
    </w:p>
    <w:p>
      <w:r>
        <w:t>国家科委科技政策局等 其他作品：https://www.jiaokey.com/tag/国家科委科技政策局等.html</w:t>
      </w:r>
    </w:p>
    <w:p>
      <w:r>
        <w:t>关键词搜索：https://www.jiaokey.com/tag/战略研究开发的评价和决策.html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