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肥皂剧、性和香烟：美国广告200年经典范例</w:t>
      </w:r>
    </w:p>
    <w:p>
      <w:r>
        <w:rPr>
          <w:rFonts w:ascii="宋体" w:hAnsi="宋体" w:eastAsia="宋体"/>
          <w:sz w:val="24"/>
        </w:rPr>
        <w:t>（美）朱丽安·西沃卡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肥皂剧、性和香烟：美国广告200年经典范例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（美）朱丽安·西沃卡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本书出售、求购地址：https://www.jiaokey.com/book/detail/10786649.html</w:t>
      </w:r>
    </w:p>
    <w:p>
      <w:r>
        <w:t>更多相关图书推荐：https://www.jiaokey.com</w:t>
      </w:r>
    </w:p>
    <w:p>
      <w:r>
        <w:t>（美）朱丽安·西沃卡 其他作品：https://www.jiaokey.com/tag/（美）朱丽安·西沃卡.html</w:t>
      </w:r>
    </w:p>
    <w:p>
      <w:r>
        <w:t>关键词搜索：https://www.jiaokey.com/tag/肥皂剧、性和香烟：美国广告200年经典范例.html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