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车辆冷却系统设计手册</w:t>
      </w:r>
    </w:p>
    <w:p>
      <w:r>
        <w:rPr>
          <w:rFonts w:ascii="宋体" w:hAnsi="宋体" w:eastAsia="宋体"/>
          <w:sz w:val="24"/>
        </w:rPr>
        <w:t>美国泰莱达因·大陆发动机公司通用产品部编写；章锦，李仁业译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车辆冷却系统设计手册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美国泰莱达因·大陆发动机公司通用产品部编写；章锦，李仁业译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本书出售、求购地址：https://www.jiaokey.com/book/detail/10786492.html</w:t>
      </w:r>
    </w:p>
    <w:p>
      <w:r>
        <w:t>更多相关图书推荐：https://www.jiaokey.com</w:t>
      </w:r>
    </w:p>
    <w:p>
      <w:r>
        <w:t>美国泰莱达因·大陆发动机公司通用产品部编写；章锦，李仁业译 其他作品：https://www.jiaokey.com/tag/美国泰莱达因·大陆发动机公司通用产品部编写；章锦，李仁业译.html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关键词搜索：https://www.jiaokey.com/tag/车辆冷却系统设计手册.html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