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大雁矿务局转机建制深化改革经验谈</w:t>
      </w:r>
    </w:p>
    <w:p>
      <w:r>
        <w:t>作者：刘法新主编</w:t>
      </w:r>
    </w:p>
    <w:p>
      <w:r>
        <w:t>出版社：北京：煤炭工业出版社</w:t>
      </w:r>
    </w:p>
    <w:p>
      <w:r>
        <w:t>出版日期：1994.10</w:t>
      </w:r>
    </w:p>
    <w:p>
      <w:r>
        <w:t>总页数：207</w:t>
      </w:r>
    </w:p>
    <w:p>
      <w:r>
        <w:t>更多请访问教客网: www.jiaokey.com</w:t>
      </w:r>
    </w:p>
    <w:p>
      <w:r>
        <w:t>腾飞之路  大雁矿务局转机建制深化改革经验谈 评论地址：https://www.jiaokey.com/book/detail/10783079.html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