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人鬼狐妖的艺术世界——《聊斋志异》散论（附选注百篇）</w:t>
      </w:r>
    </w:p>
    <w:p>
      <w:r>
        <w:rPr>
          <w:rFonts w:ascii="宋体" w:hAnsi="宋体" w:eastAsia="宋体"/>
          <w:sz w:val="24"/>
        </w:rPr>
        <w:t>李厚基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人鬼狐妖的艺术世界——《聊斋志异》散论（附选注百篇）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本书出售、求购地址：https://www.jiaokey.com/book/detail/10782776.html</w:t>
      </w:r>
    </w:p>
    <w:p>
      <w:r>
        <w:t>更多相关图书推荐：https://www.jiaokey.com</w:t>
      </w:r>
    </w:p>
    <w:p>
      <w:r>
        <w:t>李厚基 其他作品：https://www.jiaokey.com/tag/李厚基.html</w:t>
      </w:r>
    </w:p>
    <w:p>
      <w:r>
        <w:t>关键词搜索：https://www.jiaokey.com/tag/人鬼狐妖的艺术世界——《聊斋志异》散论（附选注百篇）.html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