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全国初级职称与中级职称资格考试必考科目  《经济基础知识》应试指南</w:t>
      </w:r>
    </w:p>
    <w:p>
      <w:r>
        <w:rPr>
          <w:rFonts w:ascii="宋体" w:hAnsi="宋体" w:eastAsia="宋体"/>
          <w:sz w:val="24"/>
        </w:rPr>
        <w:t>孔繁定  戴文标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全国初级职称与中级职称资格考试必考科目  《经济基础知识》应试指南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孔繁定  戴文标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本书出售、求购地址：https://www.jiaokey.com/book/detail/10782479.html</w:t>
      </w:r>
    </w:p>
    <w:p>
      <w:r>
        <w:t>更多相关图书推荐：https://www.jiaokey.com</w:t>
      </w:r>
    </w:p>
    <w:p>
      <w:r>
        <w:t>孔繁定  戴文标 其他作品：https://www.jiaokey.com/tag/孔繁定  戴文标.html</w:t>
      </w:r>
    </w:p>
    <w:p>
      <w:r>
        <w:t>复旦大学出版社 出版图书：https://www.jiaokey.com/tag/复旦大学出版社.html</w:t>
      </w:r>
    </w:p>
    <w:p>
      <w:r>
        <w:t>关键词搜索：https://www.jiaokey.com/tag/全国初级职称与中级职称资格考试必考科目  《经济基础知识》应试指南.html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