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中医单元目标分解与达标测评</w:t>
      </w:r>
    </w:p>
    <w:p>
      <w:r>
        <w:rPr>
          <w:rFonts w:ascii="宋体" w:hAnsi="宋体" w:eastAsia="宋体"/>
          <w:sz w:val="24"/>
        </w:rPr>
        <w:t>舒希贵等主编；河北省中等医学教育中医药学科委员会编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2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中医单元目标分解与达标测评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舒希贵等主编；河北省中等医学教育中医药学科委员会编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中等专业教育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本书出售、求购地址：https://www.jiaokey.com/book/detail/10782030.html</w:t>
      </w:r>
    </w:p>
    <w:p>
      <w:r>
        <w:t>更多相关图书推荐：https://www.jiaokey.com</w:t>
      </w:r>
    </w:p>
    <w:p>
      <w:r>
        <w:t>舒希贵等主编；河北省中等医学教育中医药学科委员会编 其他作品：https://www.jiaokey.com/tag/舒希贵等主编；河北省中等医学教育中医药学科委员会编.html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关键词搜索：https://www.jiaokey.com/tag/中医学(学科: 中等专业教育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