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工业企业财务与分析</w:t>
      </w:r>
    </w:p>
    <w:p>
      <w:r>
        <w:rPr>
          <w:rFonts w:ascii="宋体" w:hAnsi="宋体" w:eastAsia="宋体"/>
          <w:sz w:val="24"/>
        </w:rPr>
        <w:t>杨宝魁主编；辽宁省职高财会教研中心，无锡立信会计学校编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杨宝魁主编；辽宁省职高财会教研中心，无锡立信会计学校编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本书出售、求购地址：https://www.jiaokey.com/book/detail/10781866.html</w:t>
      </w:r>
    </w:p>
    <w:p>
      <w:r>
        <w:t>更多相关图书推荐：https://www.jiaokey.com</w:t>
      </w:r>
    </w:p>
    <w:p>
      <w:r>
        <w:t>杨宝魁主编；辽宁省职高财会教研中心，无锡立信会计学校编 其他作品：https://www.jiaokey.com/tag/杨宝魁主编；辽宁省职高财会教研中心，无锡立信会计学校编.html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关键词搜索：https://www.jiaokey.com/tag/工业企业财务与分析.html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