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石蜡产品的性质、生产及应用</w:t>
      </w:r>
    </w:p>
    <w:p>
      <w:r>
        <w:rPr>
          <w:rFonts w:ascii="宋体" w:hAnsi="宋体" w:eastAsia="宋体"/>
          <w:sz w:val="24"/>
        </w:rPr>
        <w:t>（匈）M.弗罗因德等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石蜡产品的性质、生产及应用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（匈）M.弗罗因德等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本书出售、求购地址：https://www.jiaokey.com/book/detail/10780685.html</w:t>
      </w:r>
    </w:p>
    <w:p>
      <w:r>
        <w:t>更多相关图书推荐：https://www.jiaokey.com</w:t>
      </w:r>
    </w:p>
    <w:p>
      <w:r>
        <w:t>（匈）M.弗罗因德等 其他作品：https://www.jiaokey.com/tag/（匈）M.弗罗因德等.html</w:t>
      </w:r>
    </w:p>
    <w:p>
      <w:r>
        <w:t>烃加工出版社 出版图书：https://www.jiaokey.com/tag/烃加工出版社.html</w:t>
      </w:r>
    </w:p>
    <w:p>
      <w:r>
        <w:t>关键词搜索：https://www.jiaokey.com/tag/石蜡产品的性质、生产及应用.html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