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心灵现实的艺术透视——中国文人心态与古典诗歌艺术</w:t>
      </w:r>
    </w:p>
    <w:p>
      <w:r>
        <w:rPr>
          <w:rFonts w:ascii="宋体" w:hAnsi="宋体" w:eastAsia="宋体"/>
          <w:sz w:val="24"/>
        </w:rPr>
        <w:t>韩经太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心灵现实的艺术透视——中国文人心态与古典诗歌艺术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韩经太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本书出售、求购地址：https://www.jiaokey.com/book/detail/10780339.html</w:t>
      </w:r>
    </w:p>
    <w:p>
      <w:r>
        <w:t>更多相关图书推荐：https://www.jiaokey.com</w:t>
      </w:r>
    </w:p>
    <w:p>
      <w:r>
        <w:t>韩经太 其他作品：https://www.jiaokey.com/tag/韩经太.html</w:t>
      </w:r>
    </w:p>
    <w:p>
      <w:r>
        <w:t>关键词搜索：https://www.jiaokey.com/tag/心灵现实的艺术透视——中国文人心态与古典诗歌艺术.html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