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中国元明气功速效高功——通灵治病改运密法</w:t>
      </w:r>
    </w:p>
    <w:p>
      <w:r>
        <w:rPr>
          <w:rFonts w:ascii="宋体" w:hAnsi="宋体" w:eastAsia="宋体"/>
          <w:sz w:val="24"/>
        </w:rPr>
        <w:t>张元明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中国元明气功速效高功——通灵治病改运密法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本书出售、求购地址：https://www.jiaokey.com/book/detail/10771363.html</w:t>
      </w:r>
    </w:p>
    <w:p>
      <w:r>
        <w:t>更多相关图书推荐：https://www.jiaokey.com</w:t>
      </w:r>
    </w:p>
    <w:p>
      <w:r>
        <w:t>张元明 其他作品：https://www.jiaokey.com/tag/张元明.html</w:t>
      </w:r>
    </w:p>
    <w:p>
      <w:r>
        <w:t>关键词搜索：https://www.jiaokey.com/tag/中国元明气功速效高功——通灵治病改运密法.html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