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地区形象建设理论与实践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地区形象建设理论与实践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本书出售、求购地址：https://www.jiaokey.com/book/detail/10770515.html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关键词搜索：https://www.jiaokey.com/tag/地区形象建设理论与实践.html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