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股份制企业财务税收和资产管理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股份制企业财务税收和资产管理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本书出售、求购地址：https://www.jiaokey.com/book/detail/10767130.html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关键词搜索：https://www.jiaokey.com/tag/股份制企业财务税收和资产管理.html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