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立井注浆技术</w:t>
      </w:r>
    </w:p>
    <w:p>
      <w:r>
        <w:rPr>
          <w:rFonts w:ascii="宋体" w:hAnsi="宋体" w:eastAsia="宋体"/>
          <w:sz w:val="24"/>
        </w:rPr>
        <w:t>（苏）卡尔梅柯夫（Калмыков，Е.П.）著；张永成，梁秋琴译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立井注浆技术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（苏）卡尔梅柯夫（Калмыков，Е.П.）著；张永成，梁秋琴译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本书出售、求购地址：https://www.jiaokey.com/book/detail/10766456.html</w:t>
      </w:r>
    </w:p>
    <w:p>
      <w:r>
        <w:t>更多相关图书推荐：https://www.jiaokey.com</w:t>
      </w:r>
    </w:p>
    <w:p>
      <w:r>
        <w:t>（苏）卡尔梅柯夫（Калмыков，Е.П.）著；张永成，梁秋琴译 其他作品：https://www.jiaokey.com/tag/（苏）卡尔梅柯夫（Калмыков，Е.П.）著；张永成，梁秋琴译.html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关键词搜索：https://www.jiaokey.com/tag/立井注浆技术.html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