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强化脱水过程</w:t>
      </w:r>
    </w:p>
    <w:p>
      <w:r>
        <w:rPr>
          <w:rFonts w:ascii="宋体" w:hAnsi="宋体" w:eastAsia="宋体"/>
          <w:sz w:val="24"/>
        </w:rPr>
        <w:t>（苏）加敏斯基（Каминский，В.С.）等著；薛问亚，罗茜译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强化脱水过程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（苏）加敏斯基（Каминский，В.С.）等著；薛问亚，罗茜译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本书出售、求购地址：https://www.jiaokey.com/book/detail/10765408.html</w:t>
      </w:r>
    </w:p>
    <w:p>
      <w:r>
        <w:t>更多相关图书推荐：https://www.jiaokey.com</w:t>
      </w:r>
    </w:p>
    <w:p>
      <w:r>
        <w:t>（苏）加敏斯基（Каминский，В.С.）等著；薛问亚，罗茜译 其他作品：https://www.jiaokey.com/tag/（苏）加敏斯基（Каминский，В.С.）等著；薛问亚，罗茜译.html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关键词搜索：https://www.jiaokey.com/tag/强化脱水过程.html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