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机械参考手册</w:t>
      </w:r>
    </w:p>
    <w:p>
      <w:r>
        <w:rPr>
          <w:rFonts w:ascii="宋体" w:hAnsi="宋体" w:eastAsia="宋体"/>
          <w:sz w:val="24"/>
        </w:rPr>
        <w:t>（苏）C.H.柯热夫尼柯夫，Я.И.耶西品柯，Я.М.腊斯金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（苏）C.H.柯热夫尼柯夫，Я.И.耶西品柯，Я.М.腊斯金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本书出售、求购地址：https://www.jiaokey.com/book/detail/10756058.html</w:t>
      </w:r>
    </w:p>
    <w:p>
      <w:r>
        <w:t>更多相关图书推荐：https://www.jiaokey.com</w:t>
      </w:r>
    </w:p>
    <w:p>
      <w:r>
        <w:t>（苏）C.H.柯热夫尼柯夫，Я.И.耶西品柯，Я.М.腊斯金 其他作品：https://www.jiaokey.com/tag/（苏）C.H.柯热夫尼柯夫，Я.И.耶西品柯，Я.М.腊斯金.html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