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技工学校经营核算专业教学计划、教学大纲  1998年</w:t>
      </w:r>
    </w:p>
    <w:p>
      <w:r>
        <w:rPr>
          <w:rFonts w:ascii="宋体" w:hAnsi="宋体" w:eastAsia="宋体"/>
          <w:sz w:val="24"/>
        </w:rPr>
        <w:t>劳动部教材办公室组织制订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技工学校经营核算专业教学计划、教学大纲  1998年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本书出售、求购地址：https://www.jiaokey.com/book/detail/10754709.html</w:t>
      </w:r>
    </w:p>
    <w:p>
      <w:r>
        <w:t>更多相关图书推荐：https://www.jiaokey.com</w:t>
      </w:r>
    </w:p>
    <w:p>
      <w:r>
        <w:t>劳动部教材办公室组织制订 其他作品：https://www.jiaokey.com/tag/劳动部教材办公室组织制订.html</w:t>
      </w:r>
    </w:p>
    <w:p>
      <w:r>
        <w:t>中国劳动出版社 出版图书：https://www.jiaokey.com/tag/中国劳动出版社.html</w:t>
      </w:r>
    </w:p>
    <w:p>
      <w:r>
        <w:t>关键词搜索：https://www.jiaokey.com/tag/技工学校经营核算专业教学计划、教学大纲  1998年.html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