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雌雄日月剑 （长篇历史小说）</w:t>
      </w:r>
    </w:p>
    <w:p>
      <w:r>
        <w:rPr>
          <w:rFonts w:ascii="宋体" w:hAnsi="宋体" w:eastAsia="宋体"/>
          <w:sz w:val="24"/>
        </w:rPr>
        <w:t>汪卫兴著责任编辑：袁世捷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雌雄日月剑 （长篇历史小说）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汪卫兴著责任编辑：袁世捷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本书出售、求购地址：https://www.jiaokey.com/book/detail/10746948.html</w:t>
      </w:r>
    </w:p>
    <w:p>
      <w:r>
        <w:t>更多相关图书推荐：https://www.jiaokey.com</w:t>
      </w:r>
    </w:p>
    <w:p>
      <w:r>
        <w:t>汪卫兴著责任编辑：袁世捷 其他作品：https://www.jiaokey.com/tag/汪卫兴著责任编辑：袁世捷.html</w:t>
      </w:r>
    </w:p>
    <w:p>
      <w:r>
        <w:t>关键词搜索：https://www.jiaokey.com/tag/雌雄日月剑 （长篇历史小说）.html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