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  中国必须回应</w:t>
      </w:r>
    </w:p>
    <w:p>
      <w:r>
        <w:t>作者：刘大椿，刘蔚然著</w:t>
      </w:r>
    </w:p>
    <w:p>
      <w:r>
        <w:t>出版社：北京：中国经济出版社</w:t>
      </w:r>
    </w:p>
    <w:p>
      <w:r>
        <w:t>出版日期：1998.11</w:t>
      </w:r>
    </w:p>
    <w:p>
      <w:r>
        <w:t>总页数：346</w:t>
      </w:r>
    </w:p>
    <w:p>
      <w:r>
        <w:t>更多请访问教客网: www.jiaokey.com</w:t>
      </w:r>
    </w:p>
    <w:p>
      <w:r>
        <w:t>知识经济  中国必须回应 评论地址：https://www.jiaokey.com/book/detail/10746364.html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