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历史透镜下的魂灵——中国传统文化中的人性结构论</w:t>
      </w:r>
    </w:p>
    <w:p>
      <w:r>
        <w:rPr>
          <w:rFonts w:ascii="宋体" w:hAnsi="宋体" w:eastAsia="宋体"/>
          <w:sz w:val="24"/>
        </w:rPr>
        <w:t>何锡章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历史透镜下的魂灵——中国传统文化中的人性结构论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何锡章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本书出售、求购地址：https://www.jiaokey.com/book/detail/10743972.html</w:t>
      </w:r>
    </w:p>
    <w:p>
      <w:r>
        <w:t>更多相关图书推荐：https://www.jiaokey.com</w:t>
      </w:r>
    </w:p>
    <w:p>
      <w:r>
        <w:t>何锡章 其他作品：https://www.jiaokey.com/tag/何锡章.html</w:t>
      </w:r>
    </w:p>
    <w:p>
      <w:r>
        <w:t>关键词搜索：https://www.jiaokey.com/tag/历史透镜下的魂灵——中国传统文化中的人性结构论.html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