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</w:t>
      </w:r>
    </w:p>
    <w:p>
      <w:r>
        <w:rPr>
          <w:rFonts w:ascii="宋体" w:hAnsi="宋体" w:eastAsia="宋体"/>
          <w:sz w:val="24"/>
        </w:rPr>
        <w:t>（法）勒内·弗里德芒（Rene Frydman），（法）萨比娜·泰伊洛尔（Sabine Taylor）著；石乃玉译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（法）勒内·弗里德芒（Rene Frydman），（法）萨比娜·泰伊洛尔（Sabine Taylor）著；石乃玉译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本书出售、求购地址：https://www.jiaokey.com/book/detail/10741675.html</w:t>
      </w:r>
    </w:p>
    <w:p>
      <w:r>
        <w:t>更多相关图书推荐：https://www.jiaokey.com</w:t>
      </w:r>
    </w:p>
    <w:p>
      <w:r>
        <w:t>（法）勒内·弗里德芒（Rene Frydman），（法）萨比娜·泰伊洛尔（Sabine Taylor）著；石乃玉译 其他作品：https://www.jiaokey.com/tag/（法）勒内·弗里德芒（Rene Frydman），（法）萨比娜·泰伊洛尔（Sabine Taylor）著；石乃玉译.html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关键词搜索：https://www.jiaokey.com/tag/妊娠.html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