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书名：营销人员消费心理、财务与经济法知识必备</w:t>
      </w:r>
    </w:p>
    <w:p>
      <w:r>
        <w:t>作者：樊永廉，张建业主编</w:t>
      </w:r>
    </w:p>
    <w:p>
      <w:r>
        <w:t>出版社：北京：兵器工业出版社</w:t>
      </w:r>
    </w:p>
    <w:p>
      <w:r>
        <w:t>出版日期：1997.07</w:t>
      </w:r>
    </w:p>
    <w:p>
      <w:r>
        <w:t>总页数：291</w:t>
      </w:r>
    </w:p>
    <w:p>
      <w:r>
        <w:t>更多请访问教客网: www.jiaokey.com</w:t>
      </w:r>
    </w:p>
    <w:p>
      <w:r>
        <w:t>营销人员消费心理、财务与经济法知识必备 评论地址：https://www.jiaokey.com/book/detail/10737308.html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