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书名：行政区划改变后四川经济社会发展战略与对策研究</w:t>
      </w:r>
    </w:p>
    <w:p>
      <w:r>
        <w:t>作者：刘茂才主编</w:t>
      </w:r>
    </w:p>
    <w:p>
      <w:r>
        <w:t>出版社：成都：四川人民出版社</w:t>
      </w:r>
    </w:p>
    <w:p>
      <w:r>
        <w:t>出版日期：1997.08</w:t>
      </w:r>
    </w:p>
    <w:p>
      <w:r>
        <w:t>总页数：388</w:t>
      </w:r>
    </w:p>
    <w:p>
      <w:r>
        <w:t>更多请访问教客网: www.jiaokey.com</w:t>
      </w:r>
    </w:p>
    <w:p>
      <w:r>
        <w:t>行政区划改变后四川经济社会发展战略与对策研究 评论地址：https://www.jiaokey.com/book/detail/10735852.html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