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线电极切割机床数控装置SK-321</w:t>
      </w:r>
    </w:p>
    <w:p>
      <w:r>
        <w:rPr>
          <w:rFonts w:ascii="宋体" w:hAnsi="宋体" w:eastAsia="宋体"/>
          <w:sz w:val="24"/>
        </w:rPr>
        <w:t>第一机械工业部西安设计院，江西海鸥综合电机厂，陕西机械学院自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线电极切割机床数控装置SK-321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第一机械工业部西安设计院，江西海鸥综合电机厂，陕西机械学院自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本书出售、求购地址：https://www.jiaokey.com/book/detail/10735465.html</w:t>
      </w:r>
    </w:p>
    <w:p>
      <w:r>
        <w:t>更多相关图书推荐：https://www.jiaokey.com</w:t>
      </w:r>
    </w:p>
    <w:p>
      <w:r>
        <w:t>第一机械工业部西安设计院，江西海鸥综合电机厂，陕西机械学院自 其他作品：https://www.jiaokey.com/tag/第一机械工业部西安设计院，江西海鸥综合电机厂，陕西机械学院自.html</w:t>
      </w:r>
    </w:p>
    <w:p>
      <w:r>
        <w:t>关键词搜索：https://www.jiaokey.com/tag/线电极切割机床数控装置SK-321.html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