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铸造有色合金及其熔炼</w:t>
      </w:r>
    </w:p>
    <w:p>
      <w:r>
        <w:rPr>
          <w:rFonts w:ascii="宋体" w:hAnsi="宋体" w:eastAsia="宋体"/>
          <w:sz w:val="24"/>
        </w:rPr>
        <w:t>本书联合编写组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铸造有色合金及其熔炼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本书联合编写组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本书出售、求购地址：https://www.jiaokey.com/book/detail/10730889.html</w:t>
      </w:r>
    </w:p>
    <w:p>
      <w:r>
        <w:t>更多相关图书推荐：https://www.jiaokey.com</w:t>
      </w:r>
    </w:p>
    <w:p>
      <w:r>
        <w:t>本书联合编写组 其他作品：https://www.jiaokey.com/tag/本书联合编写组.html</w:t>
      </w:r>
    </w:p>
    <w:p>
      <w:r>
        <w:t>关键词搜索：https://www.jiaokey.com/tag/铸造有色合金及其熔炼.html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