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科技进步  纲要法</w:t>
      </w:r>
    </w:p>
    <w:p>
      <w:r>
        <w:rPr>
          <w:rFonts w:ascii="宋体" w:hAnsi="宋体" w:eastAsia="宋体"/>
          <w:sz w:val="24"/>
        </w:rPr>
        <w:t>（苏）格维希阿尼（Гвишиани，Д.М.）等著；乔光汉，赵立枝译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0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科技进步  纲要法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（苏）格维希阿尼（Гвишиани，Д.М.）等著；乔光汉，赵立枝译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本书出售、求购地址：https://www.jiaokey.com/book/detail/10720330.html</w:t>
      </w:r>
    </w:p>
    <w:p>
      <w:r>
        <w:t>更多相关图书推荐：https://www.jiaokey.com</w:t>
      </w:r>
    </w:p>
    <w:p>
      <w:r>
        <w:t>（苏）格维希阿尼（Гвишиани，Д.М.）等著；乔光汉，赵立枝译 其他作品：https://www.jiaokey.com/tag/（苏）格维希阿尼（Гвишиани，Д.М.）等著；乔光汉，赵立枝译.html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