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影子经济</w:t>
      </w:r>
    </w:p>
    <w:p>
      <w:r>
        <w:rPr>
          <w:rFonts w:ascii="宋体" w:hAnsi="宋体" w:eastAsia="宋体"/>
          <w:sz w:val="24"/>
        </w:rPr>
        <w:t>（德）卡塞尔（Cassel，Dieter）主编；丁安新，杨才秀译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（德）卡塞尔（Cassel，Dieter）主编；丁安新，杨才秀译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本书出售、求购地址：https://www.jiaokey.com/book/detail/10719364.html</w:t>
      </w:r>
    </w:p>
    <w:p>
      <w:r>
        <w:t>更多相关图书推荐：https://www.jiaokey.com</w:t>
      </w:r>
    </w:p>
    <w:p>
      <w:r>
        <w:t>（德）卡塞尔（Cassel，Dieter）主编；丁安新，杨才秀译 其他作品：https://www.jiaokey.com/tag/（德）卡塞尔（Cassel，Dieter）主编；丁安新，杨才秀译.html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关键词搜索：https://www.jiaokey.com/tag/影子经济.html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