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书名：分税制与中央和地方关系调整</w:t>
      </w:r>
    </w:p>
    <w:p>
      <w:r>
        <w:t>作者：马力宏著</w:t>
      </w:r>
    </w:p>
    <w:p>
      <w:r>
        <w:t>出版社：西安：陕西人民出版社</w:t>
      </w:r>
    </w:p>
    <w:p>
      <w:r>
        <w:t>出版日期：1999.08</w:t>
      </w:r>
    </w:p>
    <w:p>
      <w:r>
        <w:t>总页数：204</w:t>
      </w:r>
    </w:p>
    <w:p>
      <w:r>
        <w:t>更多请访问教客网: www.jiaokey.com</w:t>
      </w:r>
    </w:p>
    <w:p>
      <w:r>
        <w:t>分税制与中央和地方关系调整 评论地址：https://www.jiaokey.com/book/detail/10715499.html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