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中国农业产供销体系改革  羊毛案例研究</w:t>
      </w:r>
    </w:p>
    <w:p>
      <w:r>
        <w:rPr>
          <w:rFonts w:ascii="宋体" w:hAnsi="宋体" w:eastAsia="宋体"/>
          <w:sz w:val="24"/>
        </w:rPr>
        <w:t>（澳）约翰·W.朗沃斯，（澳）科林·G.布朗著；刘玉满等译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中国农业产供销体系改革  羊毛案例研究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（澳）约翰·W.朗沃斯，（澳）科林·G.布朗著；刘玉满等译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本书出售、求购地址：https://www.jiaokey.com/book/detail/10713423.html</w:t>
      </w:r>
    </w:p>
    <w:p>
      <w:r>
        <w:t>更多相关图书推荐：https://www.jiaokey.com</w:t>
      </w:r>
    </w:p>
    <w:p>
      <w:r>
        <w:t>（澳）约翰·W.朗沃斯，（澳）科林·G.布朗著；刘玉满等译 其他作品：https://www.jiaokey.com/tag/（澳）约翰·W.朗沃斯，（澳）科林·G.布朗著；刘玉满等译.html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关键词搜索：https://www.jiaokey.com/tag/中国农业产供销体系改革  羊毛案例研究.html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