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中国文化精华全集——法律·军事卷</w:t>
      </w:r>
    </w:p>
    <w:p>
      <w:r>
        <w:rPr>
          <w:rFonts w:ascii="宋体" w:hAnsi="宋体" w:eastAsia="宋体"/>
          <w:sz w:val="24"/>
        </w:rPr>
        <w:t>王书良 方鸣 杨慧林 金辉 胡晓林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中国文化精华全集——法律·军事卷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王书良 方鸣 杨慧林 金辉 胡晓林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本书出售、求购地址：https://www.jiaokey.com/book/detail/10713109.html</w:t>
      </w:r>
    </w:p>
    <w:p>
      <w:r>
        <w:t>更多相关图书推荐：https://www.jiaokey.com</w:t>
      </w:r>
    </w:p>
    <w:p>
      <w:r>
        <w:t>王书良 方鸣 杨慧林 金辉 胡晓林 其他作品：https://www.jiaokey.com/tag/王书良 方鸣 杨慧林 金辉 胡晓林.html</w:t>
      </w:r>
    </w:p>
    <w:p>
      <w:r>
        <w:t>关键词搜索：https://www.jiaokey.com/tag/中国文化精华全集——法律·军事卷.html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