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  老年病分册  （第14卷）</w:t>
      </w:r>
    </w:p>
    <w:p>
      <w:r>
        <w:rPr>
          <w:rFonts w:ascii="宋体" w:hAnsi="宋体" w:eastAsia="宋体"/>
          <w:sz w:val="24"/>
        </w:rPr>
        <w:t>牟善初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  老年病分册  （第14卷）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牟善初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本书出售、求购地址：https://www.jiaokey.com/book/detail/10710539.html</w:t>
      </w:r>
    </w:p>
    <w:p>
      <w:r>
        <w:t>更多相关图书推荐：https://www.jiaokey.com</w:t>
      </w:r>
    </w:p>
    <w:p>
      <w:r>
        <w:t>牟善初 其他作品：https://www.jiaokey.com/tag/牟善初.html</w:t>
      </w:r>
    </w:p>
    <w:p>
      <w:r>
        <w:t>关键词搜索：https://www.jiaokey.com/tag/内科讲座  老年病分册  （第14卷）.html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