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利用经济分析侦破犯罪活动</w:t>
      </w:r>
    </w:p>
    <w:p>
      <w:r>
        <w:rPr>
          <w:rFonts w:ascii="宋体" w:hAnsi="宋体" w:eastAsia="宋体"/>
          <w:sz w:val="24"/>
        </w:rPr>
        <w:t>（苏）杜布罗温，（苏）戈卢比亚特尼科夫著；钟大海译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利用经济分析侦破犯罪活动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（苏）杜布罗温，（苏）戈卢比亚特尼科夫著；钟大海译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本书出售、求购地址：https://www.jiaokey.com/book/detail/10705810.html</w:t>
      </w:r>
    </w:p>
    <w:p>
      <w:r>
        <w:t>更多相关图书推荐：https://www.jiaokey.com</w:t>
      </w:r>
    </w:p>
    <w:p>
      <w:r>
        <w:t>（苏）杜布罗温，（苏）戈卢比亚特尼科夫著；钟大海译 其他作品：https://www.jiaokey.com/tag/（苏）杜布罗温，（苏）戈卢比亚特尼科夫著；钟大海译.html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关键词搜索：https://www.jiaokey.com/tag/利用经济分析侦破犯罪活动.html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