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书名：山西粮食产销现状及其发展趋势</w:t>
      </w:r>
    </w:p>
    <w:p>
      <w:r>
        <w:t>作者：山西省委宣传部调研室，山西农村抽样调查队编</w:t>
      </w:r>
    </w:p>
    <w:p>
      <w:r>
        <w:t>出版社：太原：山西人民出版社</w:t>
      </w:r>
    </w:p>
    <w:p>
      <w:r>
        <w:t>出版日期：1988.09</w:t>
      </w:r>
    </w:p>
    <w:p>
      <w:r>
        <w:t>总页数：124</w:t>
      </w:r>
    </w:p>
    <w:p>
      <w:r>
        <w:t>更多请访问教客网: www.jiaokey.com</w:t>
      </w:r>
    </w:p>
    <w:p>
      <w:r>
        <w:t>山西粮食产销现状及其发展趋势 评论地址：https://www.jiaokey.com/book/detail/10704731.html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