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毛里塔尼亚史  1900-1934年</w:t>
      </w:r>
    </w:p>
    <w:p>
      <w:r>
        <w:rPr>
          <w:rFonts w:ascii="宋体" w:hAnsi="宋体" w:eastAsia="宋体"/>
          <w:sz w:val="24"/>
        </w:rPr>
        <w:t>（法）G.德西雷-维耶曼著；上海外国语学院德法语系法语组译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毛里塔尼亚史  1900-1934年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（法）G.德西雷-维耶曼著；上海外国语学院德法语系法语组译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本书出售、求购地址：https://www.jiaokey.com/book/detail/10699363.html</w:t>
      </w:r>
    </w:p>
    <w:p>
      <w:r>
        <w:t>更多相关图书推荐：https://www.jiaokey.com</w:t>
      </w:r>
    </w:p>
    <w:p>
      <w:r>
        <w:t>（法）G.德西雷-维耶曼著；上海外国语学院德法语系法语组译 其他作品：https://www.jiaokey.com/tag/（法）G.德西雷-维耶曼著；上海外国语学院德法语系法语组译.html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关键词搜索：https://www.jiaokey.com/tag/毛里塔尼亚史  1900-1934年.html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