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吴祖光研究专集</w:t>
      </w:r>
    </w:p>
    <w:p>
      <w:r>
        <w:rPr>
          <w:rFonts w:ascii="宋体" w:hAnsi="宋体" w:eastAsia="宋体"/>
          <w:sz w:val="24"/>
        </w:rPr>
        <w:t>《中国当代文学研究资料丛书》编委会编；陈公仲，吴有生编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吴祖光研究专集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《中国当代文学研究资料丛书》编委会编；陈公仲，吴有生编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本书出售、求购地址：https://www.jiaokey.com/book/detail/10697539.html</w:t>
      </w:r>
    </w:p>
    <w:p>
      <w:r>
        <w:t>更多相关图书推荐：https://www.jiaokey.com</w:t>
      </w:r>
    </w:p>
    <w:p>
      <w:r>
        <w:t>《中国当代文学研究资料丛书》编委会编；陈公仲，吴有生编 其他作品：https://www.jiaokey.com/tag/《中国当代文学研究资料丛书》编委会编；陈公仲，吴有生编.html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关键词搜索：https://www.jiaokey.com/tag/吴祖光研究专集.html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