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商品流通企业财务</w:t>
      </w:r>
    </w:p>
    <w:p>
      <w:r>
        <w:rPr>
          <w:rFonts w:ascii="宋体" w:hAnsi="宋体" w:eastAsia="宋体"/>
          <w:sz w:val="24"/>
        </w:rPr>
        <w:t>王琳 朱锡金 吕国胜 马钧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 朱锡金 吕国胜 马钧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本书出售、求购地址：https://www.jiaokey.com/book/detail/10694549.html</w:t>
      </w:r>
    </w:p>
    <w:p>
      <w:r>
        <w:t>更多相关图书推荐：https://www.jiaokey.com</w:t>
      </w:r>
    </w:p>
    <w:p>
      <w:r>
        <w:t>王琳 朱锡金 吕国胜 马钧 其他作品：https://www.jiaokey.com/tag/王琳 朱锡金 吕国胜 马钧.html</w:t>
      </w:r>
    </w:p>
    <w:p>
      <w:r>
        <w:t>关键词搜索：https://www.jiaokey.com/tag/商品流通企业财务.html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