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书名：再铸辉煌  开滦矿务局模拟法人运转建立内部市场机制</w:t>
      </w:r>
    </w:p>
    <w:p>
      <w:r>
        <w:t>作者：常恺主编</w:t>
      </w:r>
    </w:p>
    <w:p>
      <w:r>
        <w:t>出版社：北京：煤炭工业出版社</w:t>
      </w:r>
    </w:p>
    <w:p>
      <w:r>
        <w:t>出版日期：1994.10</w:t>
      </w:r>
    </w:p>
    <w:p>
      <w:r>
        <w:t>总页数：116</w:t>
      </w:r>
    </w:p>
    <w:p>
      <w:r>
        <w:t>更多请访问教客网: www.jiaokey.com</w:t>
      </w:r>
    </w:p>
    <w:p>
      <w:r>
        <w:t>再铸辉煌  开滦矿务局模拟法人运转建立内部市场机制 评论地址：https://www.jiaokey.com/book/detail/10690060.html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