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书名：英国工业革命时期的利益集团和议会立法  从十八世纪中期到一八三二年</w:t>
      </w:r>
    </w:p>
    <w:p>
      <w:r>
        <w:t>作者：范成东著</w:t>
      </w:r>
    </w:p>
    <w:p>
      <w:r>
        <w:t>出版社：南京：东南大学出版社</w:t>
      </w:r>
    </w:p>
    <w:p>
      <w:r>
        <w:t>出版日期：1993.10</w:t>
      </w:r>
    </w:p>
    <w:p>
      <w:r>
        <w:t>总页数：167</w:t>
      </w:r>
    </w:p>
    <w:p>
      <w:r>
        <w:t>更多请访问教客网: www.jiaokey.com</w:t>
      </w:r>
    </w:p>
    <w:p>
      <w:r>
        <w:t>英国工业革命时期的利益集团和议会立法  从十八世纪中期到一八三二年 评论地址：https://www.jiaokey.com/book/detail/10689762.html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