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书名：贫困与发展-跨世纪的主题</w:t>
      </w:r>
    </w:p>
    <w:p>
      <w:r>
        <w:t>作者：农牧渔业部、政策法规司、宣传司</w:t>
      </w:r>
    </w:p>
    <w:p>
      <w:r>
        <w:t>出版社：太原：山西人民出版社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贫困与发展-跨世纪的主题 评论地址：https://www.jiaokey.com/book/detail/10689326.html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