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书名：全国主要化工产品原材料燃料动力消耗定额</w:t>
      </w:r>
    </w:p>
    <w:p>
      <w:r>
        <w:t>作者：化学工业部计划司主编</w:t>
      </w:r>
    </w:p>
    <w:p>
      <w:r>
        <w:t>出版社：成都：成都科技大学出版社</w:t>
      </w:r>
    </w:p>
    <w:p>
      <w:r>
        <w:t>出版日期：1987.10</w:t>
      </w:r>
    </w:p>
    <w:p>
      <w:r>
        <w:t>总页数：675</w:t>
      </w:r>
    </w:p>
    <w:p>
      <w:r>
        <w:t>更多请访问教客网: www.jiaokey.com</w:t>
      </w:r>
    </w:p>
    <w:p>
      <w:r>
        <w:t>全国主要化工产品原材料燃料动力消耗定额 评论地址：https://www.jiaokey.com/book/detail/10689308.html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