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德意志联邦共和国的剥削——第二次世界大战后资本主义剥削的发展</w:t>
      </w:r>
    </w:p>
    <w:p>
      <w:r>
        <w:rPr>
          <w:rFonts w:ascii="宋体" w:hAnsi="宋体" w:eastAsia="宋体"/>
          <w:sz w:val="24"/>
        </w:rPr>
        <w:t>（德意志民主共和国）罗尔夫·古特穆特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德意志联邦共和国的剥削——第二次世界大战后资本主义剥削的发展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（德意志民主共和国）罗尔夫·古特穆特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本书出售、求购地址：https://www.jiaokey.com/book/detail/10688903.html</w:t>
      </w:r>
    </w:p>
    <w:p>
      <w:r>
        <w:t>更多相关图书推荐：https://www.jiaokey.com</w:t>
      </w:r>
    </w:p>
    <w:p>
      <w:r>
        <w:t>（德意志民主共和国）罗尔夫·古特穆特 其他作品：https://www.jiaokey.com/tag/（德意志民主共和国）罗尔夫·古特穆特.html</w:t>
      </w:r>
    </w:p>
    <w:p>
      <w:r>
        <w:t>关键词搜索：https://www.jiaokey.com/tag/德意志联邦共和国的剥削——第二次世界大战后资本主义剥削的发展.html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