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书名：现代美术家画论·作品·生平  丰子恺</w:t>
      </w:r>
    </w:p>
    <w:p>
      <w:r>
        <w:t>作者：丰一吟编</w:t>
      </w:r>
    </w:p>
    <w:p>
      <w:r>
        <w:t>出版社：上海：学林出版社</w:t>
      </w:r>
    </w:p>
    <w:p>
      <w:r>
        <w:t>出版日期：1987.10</w:t>
      </w:r>
    </w:p>
    <w:p>
      <w:r>
        <w:t>总页数：289</w:t>
      </w:r>
    </w:p>
    <w:p>
      <w:r>
        <w:t>更多请访问教客网: www.jiaokey.com</w:t>
      </w:r>
    </w:p>
    <w:p>
      <w:r>
        <w:t>现代美术家画论·作品·生平  丰子恺 评论地址：https://www.jiaokey.com/book/detail/10685274.html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