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阅读和欣赏——外国文学部分（四）</w:t>
      </w:r>
    </w:p>
    <w:p>
      <w:r>
        <w:rPr>
          <w:rFonts w:ascii="宋体" w:hAnsi="宋体" w:eastAsia="宋体"/>
          <w:sz w:val="24"/>
        </w:rPr>
        <w:t>徐京安  曹淑芬  李明滨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阅读和欣赏——外国文学部分（四）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徐京安  曹淑芬  李明滨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本书出售、求购地址：https://www.jiaokey.com/book/detail/10684422.html</w:t>
      </w:r>
    </w:p>
    <w:p>
      <w:r>
        <w:t>更多相关图书推荐：https://www.jiaokey.com</w:t>
      </w:r>
    </w:p>
    <w:p>
      <w:r>
        <w:t>徐京安  曹淑芬  李明滨 其他作品：https://www.jiaokey.com/tag/徐京安  曹淑芬  李明滨.html</w:t>
      </w:r>
    </w:p>
    <w:p>
      <w:r>
        <w:t>北京出版社 出版图书：https://www.jiaokey.com/tag/北京出版社.html</w:t>
      </w:r>
    </w:p>
    <w:p>
      <w:r>
        <w:t>关键词搜索：https://www.jiaokey.com/tag/阅读和欣赏——外国文学部分（四）.html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