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国有企业组织结构研究</w:t>
      </w:r>
    </w:p>
    <w:p>
      <w:r>
        <w:rPr>
          <w:rFonts w:ascii="宋体" w:hAnsi="宋体" w:eastAsia="宋体"/>
          <w:sz w:val="24"/>
        </w:rPr>
        <w:t>（英）拉马兰德哈姆（Ramanadham，V.V）编著；汪海粟译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国有企业组织结构研究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（英）拉马兰德哈姆（Ramanadham，V.V）编著；汪海粟译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本书出售、求购地址：https://www.jiaokey.com/book/detail/10680723.html</w:t>
      </w:r>
    </w:p>
    <w:p>
      <w:r>
        <w:t>更多相关图书推荐：https://www.jiaokey.com</w:t>
      </w:r>
    </w:p>
    <w:p>
      <w:r>
        <w:t>（英）拉马兰德哈姆（Ramanadham，V.V）编著；汪海粟译 其他作品：https://www.jiaokey.com/tag/（英）拉马兰德哈姆（Ramanadham，V.V）编著；汪海粟译.html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关键词搜索：https://www.jiaokey.com/tag/国有企业组织结构研究.html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