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普尔热瓦尔斯基传</w:t>
      </w:r>
    </w:p>
    <w:p>
      <w:r>
        <w:rPr>
          <w:rFonts w:ascii="宋体" w:hAnsi="宋体" w:eastAsia="宋体"/>
          <w:sz w:val="24"/>
        </w:rPr>
        <w:t>（俄）杜勃罗文（Н.Э.Дубровин）著；吉林大学外语系俄语专业翻译组译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普尔热瓦尔斯基传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（俄）杜勃罗文（Н.Э.Дубровин）著；吉林大学外语系俄语专业翻译组译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本书出售、求购地址：https://www.jiaokey.com/book/detail/10680208.html</w:t>
      </w:r>
    </w:p>
    <w:p>
      <w:r>
        <w:t>更多相关图书推荐：https://www.jiaokey.com</w:t>
      </w:r>
    </w:p>
    <w:p>
      <w:r>
        <w:t>（俄）杜勃罗文（Н.Э.Дубровин）著；吉林大学外语系俄语专业翻译组译 其他作品：https://www.jiaokey.com/tag/（俄）杜勃罗文（Н.Э.Дубровин）著；吉林大学外语系俄语专业翻译组译.html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关键词搜索：https://www.jiaokey.com/tag/普尔热瓦尔斯基传.html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