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中国工农红军长征大事月表</w:t>
      </w:r>
    </w:p>
    <w:p>
      <w:r>
        <w:rPr>
          <w:rFonts w:ascii="宋体" w:hAnsi="宋体" w:eastAsia="宋体"/>
          <w:sz w:val="24"/>
        </w:rPr>
        <w:t>璞玉霍等编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中国工农红军长征大事月表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璞玉霍等编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军事科学科学出版社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本书出售、求购地址：https://www.jiaokey.com/book/detail/10680117.html</w:t>
      </w:r>
    </w:p>
    <w:p>
      <w:r>
        <w:t>更多相关图书推荐：https://www.jiaokey.com</w:t>
      </w:r>
    </w:p>
    <w:p>
      <w:r>
        <w:t>璞玉霍等编 其他作品：https://www.jiaokey.com/tag/璞玉霍等编.html</w:t>
      </w:r>
    </w:p>
    <w:p>
      <w:r>
        <w:t>军事科学科学出版社 出版图书：https://www.jiaokey.com/tag/军事科学科学出版社.html</w:t>
      </w:r>
    </w:p>
    <w:p>
      <w:r>
        <w:t>关键词搜索：https://www.jiaokey.com/tag/中国工农红军长征大事月表.html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