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创意成真  十四种成功商品的历程</w:t>
      </w:r>
    </w:p>
    <w:p>
      <w:r>
        <w:rPr>
          <w:rFonts w:ascii="宋体" w:hAnsi="宋体" w:eastAsia="宋体"/>
          <w:sz w:val="24"/>
        </w:rPr>
        <w:t>兰加纳特·纳亚克（R.Ranganath Nayak），约翰·克廷汉（John M.Ketteringham）著；谭家瑜译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创意成真  十四种成功商品的历程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兰加纳特·纳亚克（R.Ranganath Nayak），约翰·克廷汉（John M.Ketteringham）著；谭家瑜译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本书出售、求购地址：https://www.jiaokey.com/book/detail/10678177.html</w:t>
      </w:r>
    </w:p>
    <w:p>
      <w:r>
        <w:t>更多相关图书推荐：https://www.jiaokey.com</w:t>
      </w:r>
    </w:p>
    <w:p>
      <w:r>
        <w:t>兰加纳特·纳亚克（R.Ranganath Nayak），约翰·克廷汉（John M.Ketteringham）著；谭家瑜译 其他作品：https://www.jiaokey.com/tag/兰加纳特·纳亚克（R.Ranganath Nayak），约翰·克廷汉（John M.Ketteringham）著；谭家瑜译.html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关键词搜索：https://www.jiaokey.com/tag/创意成真  十四种成功商品的历程.html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