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中文图书机读目录格式使用手册</w:t>
      </w:r>
    </w:p>
    <w:p>
      <w:r>
        <w:rPr>
          <w:rFonts w:ascii="宋体" w:hAnsi="宋体" w:eastAsia="宋体"/>
          <w:sz w:val="24"/>
        </w:rPr>
        <w:t>周升恒主编；全国图书馆联合编目中心，国家图书馆图书采选编目部编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中文图书机读目录格式使用手册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周升恒主编；全国图书馆联合编目中心，国家图书馆图书采选编目部编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本书出售、求购地址：https://www.jiaokey.com/book/detail/10664620.html</w:t>
      </w:r>
    </w:p>
    <w:p>
      <w:r>
        <w:t>更多相关图书推荐：https://www.jiaokey.com</w:t>
      </w:r>
    </w:p>
    <w:p>
      <w:r>
        <w:t>周升恒主编；全国图书馆联合编目中心，国家图书馆图书采选编目部编 其他作品：https://www.jiaokey.com/tag/周升恒主编；全国图书馆联合编目中心，国家图书馆图书采选编目部编.html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关键词搜索：https://www.jiaokey.com/tag/中文图书机读目录格式使用手册.html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