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深圳市福天区美术作品集</w:t>
      </w:r>
    </w:p>
    <w:p>
      <w:r>
        <w:rPr>
          <w:rFonts w:ascii="宋体" w:hAnsi="宋体" w:eastAsia="宋体"/>
          <w:sz w:val="24"/>
        </w:rPr>
        <w:t>李天明，陈亚凯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深圳市福天区美术作品集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李天明，陈亚凯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普林特企划公司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本书出售、求购地址：https://www.jiaokey.com/book/detail/10664520.html</w:t>
      </w:r>
    </w:p>
    <w:p>
      <w:r>
        <w:t>更多相关图书推荐：https://www.jiaokey.com</w:t>
      </w:r>
    </w:p>
    <w:p>
      <w:r>
        <w:t>李天明，陈亚凯 其他作品：https://www.jiaokey.com/tag/李天明，陈亚凯.html</w:t>
      </w:r>
    </w:p>
    <w:p>
      <w:r>
        <w:t>普林特企划公司 出版图书：https://www.jiaokey.com/tag/普林特企划公司.html</w:t>
      </w:r>
    </w:p>
    <w:p>
      <w:r>
        <w:t>关键词搜索：https://www.jiaokey.com/tag/深圳市福天区美术作品集.html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